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F8F3A5" w14:textId="1BEA8D7C" w:rsidR="00525D58" w:rsidRDefault="00594E54">
      <w:pPr>
        <w:spacing w:line="340" w:lineRule="exact"/>
        <w:jc w:val="right"/>
        <w:rPr>
          <w:rFonts w:ascii="Times New Roman" w:eastAsia="ＭＳ 明朝" w:hAnsi="Times New Roman"/>
          <w:sz w:val="22"/>
          <w:szCs w:val="22"/>
        </w:rPr>
      </w:pPr>
      <w:r w:rsidRPr="00B148E3">
        <w:rPr>
          <w:rFonts w:ascii="Times New Roman" w:eastAsia="ＭＳ 明朝" w:hAnsi="Times New Roman"/>
          <w:sz w:val="22"/>
          <w:szCs w:val="22"/>
        </w:rPr>
        <w:t>令和</w:t>
      </w:r>
      <w:r w:rsidR="00F76CBC">
        <w:rPr>
          <w:rFonts w:ascii="Times New Roman" w:eastAsia="ＭＳ 明朝" w:hAnsi="Times New Roman" w:hint="eastAsia"/>
          <w:sz w:val="22"/>
          <w:szCs w:val="22"/>
        </w:rPr>
        <w:t>６</w:t>
      </w:r>
      <w:r w:rsidRPr="00B148E3">
        <w:rPr>
          <w:rFonts w:ascii="Times New Roman" w:eastAsia="ＭＳ 明朝" w:hAnsi="Times New Roman"/>
          <w:sz w:val="22"/>
          <w:szCs w:val="22"/>
        </w:rPr>
        <w:t>年</w:t>
      </w:r>
      <w:r w:rsidR="00F76CBC">
        <w:rPr>
          <w:rFonts w:ascii="Times New Roman" w:eastAsia="ＭＳ 明朝" w:hAnsi="Times New Roman" w:hint="eastAsia"/>
          <w:sz w:val="22"/>
          <w:szCs w:val="22"/>
        </w:rPr>
        <w:t>１０月３０</w:t>
      </w:r>
      <w:r w:rsidRPr="00B148E3">
        <w:rPr>
          <w:rFonts w:ascii="Times New Roman" w:eastAsia="ＭＳ 明朝" w:hAnsi="Times New Roman"/>
          <w:sz w:val="22"/>
          <w:szCs w:val="22"/>
        </w:rPr>
        <w:t>日</w:t>
      </w:r>
    </w:p>
    <w:p w14:paraId="4737A504" w14:textId="77777777" w:rsidR="00F76CBC" w:rsidRPr="00B148E3" w:rsidRDefault="00F76CBC">
      <w:pPr>
        <w:spacing w:line="340" w:lineRule="exact"/>
        <w:jc w:val="right"/>
        <w:rPr>
          <w:rFonts w:ascii="Times New Roman" w:eastAsia="ＭＳ 明朝" w:hAnsi="Times New Roman"/>
          <w:sz w:val="22"/>
          <w:szCs w:val="22"/>
        </w:rPr>
      </w:pPr>
    </w:p>
    <w:p w14:paraId="09A7D1E8" w14:textId="4F5CC5D2"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高知県が発行する</w:t>
      </w:r>
      <w:r w:rsidR="00B148E3" w:rsidRPr="00B148E3">
        <w:rPr>
          <w:rFonts w:ascii="Times New Roman" w:eastAsia="ＭＳ 明朝" w:hAnsi="Times New Roman"/>
          <w:sz w:val="22"/>
          <w:szCs w:val="22"/>
        </w:rPr>
        <w:t>グリーンボンド</w:t>
      </w:r>
      <w:r w:rsidRPr="00B148E3">
        <w:rPr>
          <w:rFonts w:ascii="Times New Roman" w:eastAsia="ＭＳ 明朝" w:hAnsi="Times New Roman"/>
          <w:sz w:val="22"/>
          <w:szCs w:val="22"/>
        </w:rPr>
        <w:t>への投資について</w:t>
      </w:r>
    </w:p>
    <w:p w14:paraId="062C5BA8" w14:textId="77777777" w:rsidR="00525D58" w:rsidRPr="00B148E3" w:rsidRDefault="00525D58">
      <w:pPr>
        <w:spacing w:line="340" w:lineRule="exact"/>
        <w:jc w:val="center"/>
        <w:rPr>
          <w:rFonts w:ascii="Times New Roman" w:eastAsia="ＭＳ 明朝" w:hAnsi="Times New Roman"/>
          <w:sz w:val="22"/>
          <w:szCs w:val="22"/>
        </w:rPr>
      </w:pPr>
    </w:p>
    <w:p w14:paraId="6EC4F7DC" w14:textId="6F30E7FC" w:rsidR="00525D58" w:rsidRPr="00B148E3" w:rsidRDefault="00F76CBC">
      <w:pPr>
        <w:spacing w:line="340" w:lineRule="exact"/>
        <w:ind w:firstLineChars="135" w:firstLine="297"/>
        <w:jc w:val="left"/>
        <w:rPr>
          <w:rFonts w:ascii="Times New Roman" w:eastAsia="ＭＳ 明朝" w:hAnsi="Times New Roman"/>
          <w:sz w:val="22"/>
          <w:szCs w:val="22"/>
        </w:rPr>
      </w:pPr>
      <w:r>
        <w:rPr>
          <w:rFonts w:ascii="Times New Roman" w:eastAsia="ＭＳ 明朝" w:hAnsi="Times New Roman" w:hint="eastAsia"/>
          <w:sz w:val="22"/>
          <w:szCs w:val="22"/>
        </w:rPr>
        <w:t>中土佐町</w:t>
      </w:r>
      <w:r w:rsidR="00594E54" w:rsidRPr="00B148E3">
        <w:rPr>
          <w:rFonts w:ascii="Times New Roman" w:eastAsia="ＭＳ 明朝" w:hAnsi="Times New Roman"/>
          <w:sz w:val="22"/>
          <w:szCs w:val="22"/>
        </w:rPr>
        <w:t>は、このたび、高知県が発行する高知県令和</w:t>
      </w:r>
      <w:r w:rsidR="00974D12">
        <w:rPr>
          <w:rFonts w:ascii="Times New Roman" w:eastAsia="ＭＳ 明朝" w:hAnsi="Times New Roman" w:hint="eastAsia"/>
          <w:sz w:val="22"/>
          <w:szCs w:val="22"/>
        </w:rPr>
        <w:t>6</w:t>
      </w:r>
      <w:r w:rsidR="00594E54" w:rsidRPr="00B148E3">
        <w:rPr>
          <w:rFonts w:ascii="Times New Roman" w:eastAsia="ＭＳ 明朝" w:hAnsi="Times New Roman"/>
          <w:sz w:val="22"/>
          <w:szCs w:val="22"/>
        </w:rPr>
        <w:t>年度第</w:t>
      </w:r>
      <w:r w:rsidR="00176FF2" w:rsidRPr="00B148E3">
        <w:rPr>
          <w:rFonts w:ascii="Times New Roman" w:eastAsia="ＭＳ 明朝" w:hAnsi="Times New Roman"/>
          <w:sz w:val="22"/>
          <w:szCs w:val="22"/>
        </w:rPr>
        <w:t>1</w:t>
      </w:r>
      <w:r w:rsidR="00594E54" w:rsidRPr="00B148E3">
        <w:rPr>
          <w:rFonts w:ascii="Times New Roman" w:eastAsia="ＭＳ 明朝" w:hAnsi="Times New Roman"/>
          <w:sz w:val="22"/>
          <w:szCs w:val="22"/>
        </w:rPr>
        <w:t>回公募公債（グリーンボンド・</w:t>
      </w:r>
      <w:r w:rsidR="00594E54" w:rsidRPr="00B148E3">
        <w:rPr>
          <w:rFonts w:ascii="Times New Roman" w:eastAsia="ＭＳ 明朝" w:hAnsi="Times New Roman"/>
          <w:sz w:val="22"/>
          <w:szCs w:val="22"/>
        </w:rPr>
        <w:t>5</w:t>
      </w:r>
      <w:r w:rsidR="00594E54" w:rsidRPr="00B148E3">
        <w:rPr>
          <w:rFonts w:ascii="Times New Roman" w:eastAsia="ＭＳ 明朝" w:hAnsi="Times New Roman"/>
          <w:sz w:val="22"/>
          <w:szCs w:val="22"/>
        </w:rPr>
        <w:t>年）、以下「本債券」という）に投資したことをお知らせします。</w:t>
      </w:r>
    </w:p>
    <w:p w14:paraId="1565A17B" w14:textId="77777777" w:rsidR="00525D58" w:rsidRPr="00B148E3" w:rsidRDefault="00525D58">
      <w:pPr>
        <w:spacing w:line="340" w:lineRule="exact"/>
        <w:ind w:firstLineChars="135" w:firstLine="297"/>
        <w:jc w:val="left"/>
        <w:rPr>
          <w:rFonts w:ascii="Times New Roman" w:eastAsia="ＭＳ 明朝" w:hAnsi="Times New Roman"/>
          <w:sz w:val="22"/>
          <w:szCs w:val="22"/>
        </w:rPr>
      </w:pPr>
    </w:p>
    <w:p w14:paraId="0E615A55" w14:textId="77777777" w:rsidR="00C920FA" w:rsidRDefault="00C920FA">
      <w:pPr>
        <w:spacing w:line="340" w:lineRule="exact"/>
        <w:ind w:firstLineChars="100" w:firstLine="220"/>
        <w:rPr>
          <w:rFonts w:ascii="Times New Roman" w:eastAsia="ＭＳ 明朝" w:hAnsi="Times New Roman"/>
          <w:sz w:val="22"/>
          <w:szCs w:val="22"/>
        </w:rPr>
      </w:pPr>
      <w:r>
        <w:rPr>
          <w:rFonts w:ascii="Times New Roman" w:eastAsia="ＭＳ 明朝" w:hAnsi="Times New Roman"/>
          <w:sz w:val="22"/>
          <w:szCs w:val="22"/>
        </w:rPr>
        <w:t>グリーンボンド</w:t>
      </w:r>
      <w:r w:rsidR="00594E54" w:rsidRPr="00B148E3">
        <w:rPr>
          <w:rFonts w:ascii="Times New Roman" w:eastAsia="ＭＳ 明朝" w:hAnsi="Times New Roman"/>
          <w:sz w:val="22"/>
          <w:szCs w:val="22"/>
        </w:rPr>
        <w:t>は、環境改善効果を有するプロジェクトに充当先を限定した資金調達のために発行される債券です。</w:t>
      </w:r>
    </w:p>
    <w:p w14:paraId="1A31503A" w14:textId="60F76818" w:rsidR="00176FF2" w:rsidRPr="00B148E3" w:rsidRDefault="00594E54">
      <w:pPr>
        <w:spacing w:line="340" w:lineRule="exact"/>
        <w:ind w:firstLineChars="100" w:firstLine="220"/>
        <w:rPr>
          <w:rFonts w:ascii="Times New Roman" w:eastAsia="ＭＳ 明朝" w:hAnsi="Times New Roman"/>
          <w:sz w:val="22"/>
          <w:szCs w:val="22"/>
        </w:rPr>
      </w:pPr>
      <w:r w:rsidRPr="00B148E3">
        <w:rPr>
          <w:rFonts w:ascii="Times New Roman" w:eastAsia="ＭＳ 明朝" w:hAnsi="Times New Roman"/>
          <w:sz w:val="22"/>
          <w:szCs w:val="22"/>
        </w:rPr>
        <w:t>本債券におけるフレームワークは、国際資本市場協会（</w:t>
      </w:r>
      <w:r w:rsidRPr="00B148E3">
        <w:rPr>
          <w:rFonts w:ascii="Times New Roman" w:eastAsia="ＭＳ 明朝" w:hAnsi="Times New Roman"/>
          <w:sz w:val="22"/>
          <w:szCs w:val="22"/>
        </w:rPr>
        <w:t>International Capital Market Association</w:t>
      </w:r>
      <w:r w:rsidRPr="00B148E3">
        <w:rPr>
          <w:rFonts w:ascii="Times New Roman" w:eastAsia="ＭＳ 明朝" w:hAnsi="Times New Roman"/>
          <w:sz w:val="22"/>
          <w:szCs w:val="22"/>
        </w:rPr>
        <w:t>：</w:t>
      </w:r>
      <w:r w:rsidRPr="00B148E3">
        <w:rPr>
          <w:rFonts w:ascii="Times New Roman" w:eastAsia="ＭＳ 明朝" w:hAnsi="Times New Roman"/>
          <w:sz w:val="22"/>
          <w:szCs w:val="22"/>
        </w:rPr>
        <w:t>ICMA</w:t>
      </w:r>
      <w:r w:rsidRPr="00B148E3">
        <w:rPr>
          <w:rFonts w:ascii="Times New Roman" w:eastAsia="ＭＳ 明朝" w:hAnsi="Times New Roman"/>
          <w:sz w:val="22"/>
          <w:szCs w:val="22"/>
        </w:rPr>
        <w:t>）が定義する「グリーンボンド原則</w:t>
      </w:r>
      <w:r w:rsidRPr="00B148E3">
        <w:rPr>
          <w:rFonts w:ascii="Times New Roman" w:eastAsia="ＭＳ 明朝" w:hAnsi="Times New Roman"/>
          <w:sz w:val="22"/>
          <w:szCs w:val="22"/>
        </w:rPr>
        <w:t>2021</w:t>
      </w:r>
      <w:r w:rsidRPr="00B148E3">
        <w:rPr>
          <w:rFonts w:ascii="Times New Roman" w:eastAsia="ＭＳ 明朝" w:hAnsi="Times New Roman"/>
          <w:sz w:val="22"/>
          <w:szCs w:val="22"/>
        </w:rPr>
        <w:t>」、及び「環境省グリーンボンドガイドライン</w:t>
      </w:r>
      <w:r w:rsidRPr="00B148E3">
        <w:rPr>
          <w:rFonts w:ascii="Times New Roman" w:eastAsia="ＭＳ 明朝" w:hAnsi="Times New Roman"/>
          <w:sz w:val="22"/>
          <w:szCs w:val="22"/>
        </w:rPr>
        <w:t>2022</w:t>
      </w:r>
      <w:r w:rsidRPr="00B148E3">
        <w:rPr>
          <w:rFonts w:ascii="Times New Roman" w:eastAsia="ＭＳ 明朝" w:hAnsi="Times New Roman"/>
          <w:sz w:val="22"/>
          <w:szCs w:val="22"/>
        </w:rPr>
        <w:t>年版」への適合性について、</w:t>
      </w:r>
      <w:r w:rsidR="00176FF2" w:rsidRPr="00B148E3">
        <w:rPr>
          <w:rFonts w:ascii="Times New Roman" w:eastAsia="ＭＳ 明朝" w:hAnsi="Times New Roman"/>
          <w:sz w:val="22"/>
          <w:szCs w:val="22"/>
        </w:rPr>
        <w:t>第三者機関からセカンド・パーティー・オピニオン（</w:t>
      </w:r>
      <w:r w:rsidR="00176FF2" w:rsidRPr="00B148E3">
        <w:rPr>
          <w:rFonts w:ascii="Times New Roman" w:eastAsia="ＭＳ 明朝" w:hAnsi="Times New Roman"/>
          <w:sz w:val="22"/>
          <w:szCs w:val="22"/>
        </w:rPr>
        <w:t>Second Party Opinion</w:t>
      </w:r>
      <w:r w:rsidR="00176FF2" w:rsidRPr="00B148E3">
        <w:rPr>
          <w:rFonts w:ascii="Times New Roman" w:eastAsia="ＭＳ 明朝" w:hAnsi="Times New Roman"/>
          <w:sz w:val="22"/>
          <w:szCs w:val="22"/>
        </w:rPr>
        <w:t>：</w:t>
      </w:r>
      <w:r w:rsidR="00176FF2" w:rsidRPr="00B148E3">
        <w:rPr>
          <w:rFonts w:ascii="Times New Roman" w:eastAsia="ＭＳ 明朝" w:hAnsi="Times New Roman"/>
          <w:sz w:val="22"/>
          <w:szCs w:val="22"/>
        </w:rPr>
        <w:t>SPO</w:t>
      </w:r>
      <w:r w:rsidR="00176FF2" w:rsidRPr="00B148E3">
        <w:rPr>
          <w:rFonts w:ascii="Times New Roman" w:eastAsia="ＭＳ 明朝" w:hAnsi="Times New Roman"/>
          <w:sz w:val="22"/>
          <w:szCs w:val="22"/>
        </w:rPr>
        <w:t>）を取得しています（</w:t>
      </w:r>
      <w:r w:rsidR="00176FF2" w:rsidRPr="00B148E3">
        <w:rPr>
          <w:rFonts w:ascii="Times New Roman" w:eastAsia="ＭＳ 明朝" w:hAnsi="Times New Roman"/>
          <w:sz w:val="22"/>
          <w:szCs w:val="22"/>
        </w:rPr>
        <w:t>SPO</w:t>
      </w:r>
      <w:r w:rsidR="00176FF2" w:rsidRPr="00B148E3">
        <w:rPr>
          <w:rFonts w:ascii="Times New Roman" w:eastAsia="ＭＳ 明朝" w:hAnsi="Times New Roman"/>
          <w:sz w:val="22"/>
          <w:szCs w:val="22"/>
        </w:rPr>
        <w:t>発行者：株式会社日本格付研究所（</w:t>
      </w:r>
      <w:r w:rsidR="00176FF2" w:rsidRPr="00B148E3">
        <w:rPr>
          <w:rFonts w:ascii="Times New Roman" w:eastAsia="ＭＳ 明朝" w:hAnsi="Times New Roman"/>
          <w:sz w:val="22"/>
          <w:szCs w:val="22"/>
        </w:rPr>
        <w:t>JCR</w:t>
      </w:r>
      <w:r w:rsidR="00176FF2" w:rsidRPr="00B148E3">
        <w:rPr>
          <w:rFonts w:ascii="Times New Roman" w:eastAsia="ＭＳ 明朝" w:hAnsi="Times New Roman"/>
          <w:sz w:val="22"/>
          <w:szCs w:val="22"/>
        </w:rPr>
        <w:t>））。</w:t>
      </w:r>
    </w:p>
    <w:p w14:paraId="5FF078C1" w14:textId="77777777" w:rsidR="00B148E3" w:rsidRPr="00B148E3" w:rsidRDefault="00B148E3">
      <w:pPr>
        <w:spacing w:line="340" w:lineRule="exact"/>
        <w:ind w:firstLineChars="100" w:firstLine="220"/>
        <w:rPr>
          <w:rFonts w:ascii="Times New Roman" w:eastAsia="ＭＳ 明朝" w:hAnsi="Times New Roman"/>
          <w:sz w:val="22"/>
          <w:szCs w:val="22"/>
        </w:rPr>
      </w:pPr>
    </w:p>
    <w:p w14:paraId="0B07D7B0" w14:textId="363649D4" w:rsidR="00525D58" w:rsidRPr="00B148E3" w:rsidRDefault="00594E54">
      <w:pPr>
        <w:spacing w:line="340" w:lineRule="exact"/>
        <w:ind w:firstLineChars="100" w:firstLine="220"/>
        <w:rPr>
          <w:rFonts w:ascii="Times New Roman" w:eastAsia="ＭＳ 明朝" w:hAnsi="Times New Roman"/>
          <w:sz w:val="22"/>
          <w:szCs w:val="22"/>
        </w:rPr>
      </w:pPr>
      <w:r w:rsidRPr="00B148E3">
        <w:rPr>
          <w:rFonts w:ascii="Times New Roman" w:eastAsia="ＭＳ 明朝" w:hAnsi="Times New Roman"/>
          <w:sz w:val="22"/>
          <w:szCs w:val="22"/>
        </w:rPr>
        <w:t>本債券の発行による調達資金は、高知県が取り組む環境改善効果のある下表のグリーン化事業に充当され</w:t>
      </w:r>
      <w:r w:rsidR="00B148E3" w:rsidRPr="00B148E3">
        <w:rPr>
          <w:rFonts w:ascii="Times New Roman" w:eastAsia="ＭＳ 明朝" w:hAnsi="Times New Roman"/>
          <w:sz w:val="22"/>
          <w:szCs w:val="22"/>
        </w:rPr>
        <w:t>る予定です</w:t>
      </w:r>
      <w:r w:rsidRPr="00B148E3">
        <w:rPr>
          <w:rFonts w:ascii="Times New Roman" w:eastAsia="ＭＳ 明朝" w:hAnsi="Times New Roman"/>
          <w:sz w:val="22"/>
          <w:szCs w:val="22"/>
        </w:rPr>
        <w:t>。</w:t>
      </w:r>
    </w:p>
    <w:tbl>
      <w:tblPr>
        <w:tblStyle w:val="af0"/>
        <w:tblW w:w="8500" w:type="dxa"/>
        <w:tblLayout w:type="fixed"/>
        <w:tblLook w:val="04A0" w:firstRow="1" w:lastRow="0" w:firstColumn="1" w:lastColumn="0" w:noHBand="0" w:noVBand="1"/>
      </w:tblPr>
      <w:tblGrid>
        <w:gridCol w:w="3397"/>
        <w:gridCol w:w="5103"/>
      </w:tblGrid>
      <w:tr w:rsidR="00525D58" w:rsidRPr="00B148E3" w14:paraId="250C28D9" w14:textId="77777777">
        <w:tc>
          <w:tcPr>
            <w:tcW w:w="3397" w:type="dxa"/>
            <w:shd w:val="clear" w:color="auto" w:fill="EAF1DD" w:themeFill="accent3" w:themeFillTint="33"/>
          </w:tcPr>
          <w:p w14:paraId="46EA286B" w14:textId="7948BBBA" w:rsidR="00525D58" w:rsidRPr="00B148E3" w:rsidRDefault="00176FF2">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プロジェクト</w:t>
            </w:r>
            <w:r w:rsidR="00594E54" w:rsidRPr="00B148E3">
              <w:rPr>
                <w:rFonts w:ascii="Times New Roman" w:eastAsia="ＭＳ 明朝" w:hAnsi="Times New Roman"/>
                <w:sz w:val="22"/>
                <w:szCs w:val="22"/>
              </w:rPr>
              <w:t>分類</w:t>
            </w:r>
          </w:p>
        </w:tc>
        <w:tc>
          <w:tcPr>
            <w:tcW w:w="5103" w:type="dxa"/>
            <w:shd w:val="clear" w:color="auto" w:fill="EAF1DD" w:themeFill="accent3" w:themeFillTint="33"/>
          </w:tcPr>
          <w:p w14:paraId="201D7487"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事業内容</w:t>
            </w:r>
          </w:p>
        </w:tc>
      </w:tr>
      <w:tr w:rsidR="00525D58" w:rsidRPr="00B148E3" w14:paraId="0D640867" w14:textId="77777777" w:rsidTr="00594E54">
        <w:trPr>
          <w:trHeight w:val="70"/>
        </w:trPr>
        <w:tc>
          <w:tcPr>
            <w:tcW w:w="3397" w:type="dxa"/>
            <w:vAlign w:val="center"/>
          </w:tcPr>
          <w:p w14:paraId="7CFDA43D" w14:textId="3E7A6A58" w:rsidR="00525D58" w:rsidRPr="00B148E3" w:rsidRDefault="00974D12" w:rsidP="00372ACA">
            <w:pPr>
              <w:spacing w:line="340" w:lineRule="exact"/>
              <w:jc w:val="center"/>
              <w:rPr>
                <w:rFonts w:ascii="Times New Roman" w:eastAsia="ＭＳ 明朝" w:hAnsi="Times New Roman"/>
                <w:sz w:val="22"/>
                <w:szCs w:val="22"/>
              </w:rPr>
            </w:pPr>
            <w:r>
              <w:rPr>
                <w:rFonts w:ascii="Times New Roman" w:eastAsia="ＭＳ 明朝" w:hAnsi="Times New Roman" w:hint="eastAsia"/>
                <w:sz w:val="22"/>
                <w:szCs w:val="22"/>
              </w:rPr>
              <w:t>再生可能エネルギー</w:t>
            </w:r>
          </w:p>
        </w:tc>
        <w:tc>
          <w:tcPr>
            <w:tcW w:w="5103" w:type="dxa"/>
            <w:vAlign w:val="center"/>
          </w:tcPr>
          <w:p w14:paraId="7A4D9542" w14:textId="794E74BA" w:rsidR="00525D58" w:rsidRPr="00B148E3" w:rsidRDefault="00974D12" w:rsidP="00EF0442">
            <w:pPr>
              <w:pStyle w:val="a3"/>
              <w:numPr>
                <w:ilvl w:val="0"/>
                <w:numId w:val="1"/>
              </w:numPr>
              <w:spacing w:line="340" w:lineRule="exact"/>
              <w:ind w:leftChars="0" w:left="284" w:hanging="284"/>
              <w:rPr>
                <w:rFonts w:ascii="Times New Roman" w:eastAsia="ＭＳ 明朝" w:hAnsi="Times New Roman"/>
                <w:sz w:val="22"/>
                <w:szCs w:val="22"/>
              </w:rPr>
            </w:pPr>
            <w:r w:rsidRPr="00974D12">
              <w:rPr>
                <w:rFonts w:ascii="Times New Roman" w:eastAsia="ＭＳ 明朝" w:hAnsi="Times New Roman" w:hint="eastAsia"/>
                <w:sz w:val="22"/>
                <w:szCs w:val="22"/>
              </w:rPr>
              <w:t>県有施設への太陽光発電設備の導入</w:t>
            </w:r>
          </w:p>
        </w:tc>
      </w:tr>
      <w:tr w:rsidR="00974D12" w:rsidRPr="00B148E3" w14:paraId="3BA8E4A7" w14:textId="77777777" w:rsidTr="00594E54">
        <w:trPr>
          <w:trHeight w:val="70"/>
        </w:trPr>
        <w:tc>
          <w:tcPr>
            <w:tcW w:w="3397" w:type="dxa"/>
            <w:vAlign w:val="center"/>
          </w:tcPr>
          <w:p w14:paraId="738D9314" w14:textId="51E0FDB4" w:rsidR="00974D12" w:rsidRPr="00B148E3" w:rsidRDefault="00974D12" w:rsidP="00372ACA">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エネルギー効率</w:t>
            </w:r>
          </w:p>
        </w:tc>
        <w:tc>
          <w:tcPr>
            <w:tcW w:w="5103" w:type="dxa"/>
            <w:vAlign w:val="center"/>
          </w:tcPr>
          <w:p w14:paraId="19506113" w14:textId="5AF6FFE2" w:rsidR="00974D12" w:rsidRPr="00B148E3"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sidRPr="00974D12">
              <w:rPr>
                <w:rFonts w:ascii="Times New Roman" w:eastAsia="ＭＳ 明朝" w:hAnsi="Times New Roman" w:hint="eastAsia"/>
                <w:sz w:val="22"/>
                <w:szCs w:val="22"/>
              </w:rPr>
              <w:t>LED</w:t>
            </w:r>
            <w:r w:rsidRPr="00974D12">
              <w:rPr>
                <w:rFonts w:ascii="Times New Roman" w:eastAsia="ＭＳ 明朝" w:hAnsi="Times New Roman" w:hint="eastAsia"/>
                <w:sz w:val="22"/>
                <w:szCs w:val="22"/>
              </w:rPr>
              <w:t>化の推進</w:t>
            </w:r>
          </w:p>
        </w:tc>
      </w:tr>
      <w:tr w:rsidR="00974D12" w:rsidRPr="00B148E3" w14:paraId="73104C35" w14:textId="77777777" w:rsidTr="00594E54">
        <w:trPr>
          <w:trHeight w:val="70"/>
        </w:trPr>
        <w:tc>
          <w:tcPr>
            <w:tcW w:w="3397" w:type="dxa"/>
            <w:vAlign w:val="center"/>
          </w:tcPr>
          <w:p w14:paraId="39CEC63C" w14:textId="21BAEC6E" w:rsidR="00974D12" w:rsidRPr="00B148E3" w:rsidRDefault="00974D12" w:rsidP="00372ACA">
            <w:pPr>
              <w:spacing w:line="340" w:lineRule="exact"/>
              <w:jc w:val="center"/>
              <w:rPr>
                <w:rFonts w:ascii="Times New Roman" w:eastAsia="ＭＳ 明朝" w:hAnsi="Times New Roman"/>
                <w:sz w:val="22"/>
                <w:szCs w:val="22"/>
              </w:rPr>
            </w:pPr>
            <w:r w:rsidRPr="00974D12">
              <w:rPr>
                <w:rFonts w:ascii="Times New Roman" w:eastAsia="ＭＳ 明朝" w:hAnsi="Times New Roman" w:hint="eastAsia"/>
                <w:sz w:val="22"/>
                <w:szCs w:val="22"/>
              </w:rPr>
              <w:t>クリーン輸送</w:t>
            </w:r>
          </w:p>
        </w:tc>
        <w:tc>
          <w:tcPr>
            <w:tcW w:w="5103" w:type="dxa"/>
            <w:vAlign w:val="center"/>
          </w:tcPr>
          <w:p w14:paraId="03463DD7" w14:textId="50C3602F" w:rsidR="00974D12"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Pr>
                <w:rFonts w:ascii="Times New Roman" w:eastAsia="ＭＳ 明朝" w:hAnsi="Times New Roman" w:hint="eastAsia"/>
                <w:sz w:val="22"/>
                <w:szCs w:val="22"/>
              </w:rPr>
              <w:t>公用車への電気自動車導入の推進</w:t>
            </w:r>
          </w:p>
          <w:p w14:paraId="4C97B53A" w14:textId="724DD82B" w:rsidR="00974D12" w:rsidRPr="00B148E3"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Pr>
                <w:rFonts w:ascii="Times New Roman" w:eastAsia="ＭＳ 明朝" w:hAnsi="Times New Roman" w:hint="eastAsia"/>
                <w:sz w:val="22"/>
                <w:szCs w:val="22"/>
              </w:rPr>
              <w:t>電気自動車充電設備の整備</w:t>
            </w:r>
          </w:p>
        </w:tc>
      </w:tr>
      <w:tr w:rsidR="00974D12" w:rsidRPr="00B148E3" w14:paraId="5B0EBFB4" w14:textId="77777777" w:rsidTr="00594E54">
        <w:trPr>
          <w:trHeight w:val="70"/>
        </w:trPr>
        <w:tc>
          <w:tcPr>
            <w:tcW w:w="3397" w:type="dxa"/>
            <w:vAlign w:val="center"/>
          </w:tcPr>
          <w:p w14:paraId="53487ACC" w14:textId="0EB4F0D6" w:rsidR="00974D12" w:rsidRPr="00B148E3" w:rsidRDefault="00974D12" w:rsidP="00372ACA">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気候変動への適応</w:t>
            </w:r>
          </w:p>
        </w:tc>
        <w:tc>
          <w:tcPr>
            <w:tcW w:w="5103" w:type="dxa"/>
            <w:vAlign w:val="center"/>
          </w:tcPr>
          <w:p w14:paraId="4E8800D5" w14:textId="77777777" w:rsidR="00974D12" w:rsidRPr="00B148E3"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水害対策</w:t>
            </w:r>
          </w:p>
          <w:p w14:paraId="5294C2F8" w14:textId="77777777" w:rsidR="00974D12" w:rsidRPr="00B148E3"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土砂災害対策</w:t>
            </w:r>
          </w:p>
          <w:p w14:paraId="1E9BD388" w14:textId="30088AE6" w:rsidR="00974D12" w:rsidRPr="00B148E3"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高潮・高波対策</w:t>
            </w:r>
          </w:p>
        </w:tc>
      </w:tr>
      <w:tr w:rsidR="00974D12" w:rsidRPr="00B148E3" w14:paraId="7ED6C1BF" w14:textId="77777777" w:rsidTr="00594E54">
        <w:trPr>
          <w:trHeight w:val="70"/>
        </w:trPr>
        <w:tc>
          <w:tcPr>
            <w:tcW w:w="3397" w:type="dxa"/>
            <w:vAlign w:val="center"/>
          </w:tcPr>
          <w:p w14:paraId="5958B0D6" w14:textId="77777777" w:rsidR="00974D12" w:rsidRPr="00B148E3" w:rsidRDefault="00974D12" w:rsidP="00372ACA">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生物多様性保全に関する事業</w:t>
            </w:r>
          </w:p>
        </w:tc>
        <w:tc>
          <w:tcPr>
            <w:tcW w:w="5103" w:type="dxa"/>
            <w:vAlign w:val="center"/>
          </w:tcPr>
          <w:p w14:paraId="1F78F835" w14:textId="7CB76AFE" w:rsidR="00974D12" w:rsidRPr="00B148E3" w:rsidRDefault="00974D12" w:rsidP="00974D1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動植物の情報収集と標本の適正管理</w:t>
            </w:r>
          </w:p>
        </w:tc>
      </w:tr>
    </w:tbl>
    <w:p w14:paraId="48B78172" w14:textId="60599E82" w:rsidR="00525D58" w:rsidRPr="00B148E3" w:rsidRDefault="00977197">
      <w:pPr>
        <w:spacing w:line="340" w:lineRule="exact"/>
        <w:ind w:firstLineChars="100" w:firstLine="220"/>
        <w:rPr>
          <w:rFonts w:ascii="Times New Roman" w:eastAsia="ＭＳ 明朝" w:hAnsi="Times New Roman"/>
          <w:sz w:val="22"/>
          <w:szCs w:val="22"/>
        </w:rPr>
      </w:pPr>
      <w:r>
        <w:rPr>
          <w:rFonts w:ascii="Times New Roman" w:eastAsia="ＭＳ 明朝" w:hAnsi="Times New Roman"/>
          <w:sz w:val="22"/>
          <w:szCs w:val="22"/>
        </w:rPr>
        <w:t>引き続き、当</w:t>
      </w:r>
      <w:r>
        <w:rPr>
          <w:rFonts w:ascii="Times New Roman" w:eastAsia="ＭＳ 明朝" w:hAnsi="Times New Roman" w:hint="eastAsia"/>
          <w:sz w:val="22"/>
          <w:szCs w:val="22"/>
        </w:rPr>
        <w:t>町</w:t>
      </w:r>
      <w:bookmarkStart w:id="0" w:name="_GoBack"/>
      <w:bookmarkEnd w:id="0"/>
      <w:r w:rsidR="00B148E3" w:rsidRPr="00B148E3">
        <w:rPr>
          <w:rFonts w:ascii="Times New Roman" w:eastAsia="ＭＳ 明朝" w:hAnsi="Times New Roman"/>
          <w:sz w:val="22"/>
          <w:szCs w:val="22"/>
        </w:rPr>
        <w:t>は、地域・社会や環境との共生、経済・企業との安定的な成長共有の観点から、本債券をはじめとした</w:t>
      </w:r>
      <w:r w:rsidR="00B148E3" w:rsidRPr="00B148E3">
        <w:rPr>
          <w:rFonts w:ascii="Times New Roman" w:eastAsia="ＭＳ 明朝" w:hAnsi="Times New Roman"/>
          <w:sz w:val="22"/>
          <w:szCs w:val="22"/>
        </w:rPr>
        <w:t>ESG</w:t>
      </w:r>
      <w:r w:rsidR="00B148E3" w:rsidRPr="00B148E3">
        <w:rPr>
          <w:rFonts w:ascii="Times New Roman" w:eastAsia="ＭＳ 明朝" w:hAnsi="Times New Roman"/>
          <w:sz w:val="22"/>
          <w:szCs w:val="22"/>
        </w:rPr>
        <w:t>領域における投融資を一層推進してまいります。</w:t>
      </w:r>
      <w:r w:rsidR="00594E54" w:rsidRPr="00B148E3">
        <w:rPr>
          <w:rFonts w:ascii="Times New Roman" w:eastAsia="ＭＳ 明朝" w:hAnsi="Times New Roman"/>
          <w:sz w:val="22"/>
          <w:szCs w:val="22"/>
        </w:rPr>
        <w:br/>
      </w:r>
    </w:p>
    <w:p w14:paraId="42EDE0B5" w14:textId="77777777"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＜本債券の概要＞</w:t>
      </w:r>
    </w:p>
    <w:tbl>
      <w:tblPr>
        <w:tblStyle w:val="af0"/>
        <w:tblW w:w="8500" w:type="dxa"/>
        <w:tblLayout w:type="fixed"/>
        <w:tblLook w:val="04A0" w:firstRow="1" w:lastRow="0" w:firstColumn="1" w:lastColumn="0" w:noHBand="0" w:noVBand="1"/>
      </w:tblPr>
      <w:tblGrid>
        <w:gridCol w:w="1838"/>
        <w:gridCol w:w="6662"/>
      </w:tblGrid>
      <w:tr w:rsidR="00525D58" w:rsidRPr="00B148E3" w14:paraId="56598839" w14:textId="77777777">
        <w:tc>
          <w:tcPr>
            <w:tcW w:w="1838" w:type="dxa"/>
            <w:shd w:val="clear" w:color="auto" w:fill="EAF1DD" w:themeFill="accent3" w:themeFillTint="33"/>
          </w:tcPr>
          <w:p w14:paraId="3AD267FB"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名称</w:t>
            </w:r>
          </w:p>
        </w:tc>
        <w:tc>
          <w:tcPr>
            <w:tcW w:w="6662" w:type="dxa"/>
          </w:tcPr>
          <w:p w14:paraId="34EBD510" w14:textId="2F6AD572" w:rsidR="00525D58" w:rsidRPr="00B148E3" w:rsidRDefault="00594E54" w:rsidP="00176FF2">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高知県令和</w:t>
            </w:r>
            <w:r w:rsidR="00974D12">
              <w:rPr>
                <w:rFonts w:ascii="Times New Roman" w:eastAsia="ＭＳ 明朝" w:hAnsi="Times New Roman" w:hint="eastAsia"/>
                <w:sz w:val="22"/>
                <w:szCs w:val="22"/>
              </w:rPr>
              <w:t>6</w:t>
            </w:r>
            <w:r w:rsidRPr="00B148E3">
              <w:rPr>
                <w:rFonts w:ascii="Times New Roman" w:eastAsia="ＭＳ 明朝" w:hAnsi="Times New Roman"/>
                <w:sz w:val="22"/>
                <w:szCs w:val="22"/>
              </w:rPr>
              <w:t>年度第</w:t>
            </w:r>
            <w:r w:rsidR="00176FF2" w:rsidRPr="00B148E3">
              <w:rPr>
                <w:rFonts w:ascii="Times New Roman" w:eastAsia="ＭＳ 明朝" w:hAnsi="Times New Roman"/>
                <w:sz w:val="22"/>
                <w:szCs w:val="22"/>
              </w:rPr>
              <w:t>1</w:t>
            </w:r>
            <w:r w:rsidRPr="00B148E3">
              <w:rPr>
                <w:rFonts w:ascii="Times New Roman" w:eastAsia="ＭＳ 明朝" w:hAnsi="Times New Roman"/>
                <w:sz w:val="22"/>
                <w:szCs w:val="22"/>
              </w:rPr>
              <w:t>回公募公債（グリーンボンド・</w:t>
            </w:r>
            <w:r w:rsidRPr="00B148E3">
              <w:rPr>
                <w:rFonts w:ascii="Times New Roman" w:eastAsia="ＭＳ 明朝" w:hAnsi="Times New Roman"/>
                <w:sz w:val="22"/>
                <w:szCs w:val="22"/>
              </w:rPr>
              <w:t>5</w:t>
            </w:r>
            <w:r w:rsidRPr="00B148E3">
              <w:rPr>
                <w:rFonts w:ascii="Times New Roman" w:eastAsia="ＭＳ 明朝" w:hAnsi="Times New Roman"/>
                <w:sz w:val="22"/>
                <w:szCs w:val="22"/>
              </w:rPr>
              <w:t>年）</w:t>
            </w:r>
          </w:p>
        </w:tc>
      </w:tr>
      <w:tr w:rsidR="00525D58" w:rsidRPr="00B148E3" w14:paraId="15E6B4C3" w14:textId="77777777">
        <w:tc>
          <w:tcPr>
            <w:tcW w:w="1838" w:type="dxa"/>
            <w:shd w:val="clear" w:color="auto" w:fill="EAF1DD" w:themeFill="accent3" w:themeFillTint="33"/>
          </w:tcPr>
          <w:p w14:paraId="43CBE280"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年限</w:t>
            </w:r>
          </w:p>
        </w:tc>
        <w:tc>
          <w:tcPr>
            <w:tcW w:w="6662" w:type="dxa"/>
          </w:tcPr>
          <w:p w14:paraId="7FBD22A3" w14:textId="77777777"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5</w:t>
            </w:r>
            <w:r w:rsidRPr="00B148E3">
              <w:rPr>
                <w:rFonts w:ascii="Times New Roman" w:eastAsia="ＭＳ 明朝" w:hAnsi="Times New Roman"/>
                <w:sz w:val="22"/>
                <w:szCs w:val="22"/>
              </w:rPr>
              <w:t>年</w:t>
            </w:r>
          </w:p>
        </w:tc>
      </w:tr>
      <w:tr w:rsidR="00525D58" w:rsidRPr="00B148E3" w14:paraId="17FE89FC" w14:textId="77777777">
        <w:tc>
          <w:tcPr>
            <w:tcW w:w="1838" w:type="dxa"/>
            <w:shd w:val="clear" w:color="auto" w:fill="EAF1DD" w:themeFill="accent3" w:themeFillTint="33"/>
          </w:tcPr>
          <w:p w14:paraId="4EB165E5"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発行額</w:t>
            </w:r>
          </w:p>
        </w:tc>
        <w:tc>
          <w:tcPr>
            <w:tcW w:w="6662" w:type="dxa"/>
          </w:tcPr>
          <w:p w14:paraId="069EDFDB" w14:textId="77777777"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50</w:t>
            </w:r>
            <w:r w:rsidRPr="00B148E3">
              <w:rPr>
                <w:rFonts w:ascii="Times New Roman" w:eastAsia="ＭＳ 明朝" w:hAnsi="Times New Roman"/>
                <w:sz w:val="22"/>
                <w:szCs w:val="22"/>
              </w:rPr>
              <w:t>億円</w:t>
            </w:r>
          </w:p>
        </w:tc>
      </w:tr>
      <w:tr w:rsidR="00525D58" w:rsidRPr="00B148E3" w14:paraId="0998110D" w14:textId="77777777">
        <w:tc>
          <w:tcPr>
            <w:tcW w:w="1838" w:type="dxa"/>
            <w:shd w:val="clear" w:color="auto" w:fill="EAF1DD" w:themeFill="accent3" w:themeFillTint="33"/>
          </w:tcPr>
          <w:p w14:paraId="1B004F95" w14:textId="109CFC88" w:rsidR="00525D58" w:rsidRPr="00B148E3" w:rsidRDefault="00C920FA">
            <w:pPr>
              <w:spacing w:line="340" w:lineRule="exact"/>
              <w:jc w:val="center"/>
              <w:rPr>
                <w:rFonts w:ascii="Times New Roman" w:eastAsia="ＭＳ 明朝" w:hAnsi="Times New Roman"/>
                <w:sz w:val="22"/>
                <w:szCs w:val="22"/>
              </w:rPr>
            </w:pPr>
            <w:r>
              <w:rPr>
                <w:rFonts w:ascii="Times New Roman" w:eastAsia="ＭＳ 明朝" w:hAnsi="Times New Roman"/>
                <w:sz w:val="22"/>
                <w:szCs w:val="22"/>
              </w:rPr>
              <w:t>発行</w:t>
            </w:r>
            <w:r>
              <w:rPr>
                <w:rFonts w:ascii="Times New Roman" w:eastAsia="ＭＳ 明朝" w:hAnsi="Times New Roman" w:hint="eastAsia"/>
                <w:sz w:val="22"/>
                <w:szCs w:val="22"/>
              </w:rPr>
              <w:t>日</w:t>
            </w:r>
          </w:p>
        </w:tc>
        <w:tc>
          <w:tcPr>
            <w:tcW w:w="6662" w:type="dxa"/>
          </w:tcPr>
          <w:p w14:paraId="75F9C218" w14:textId="308B3894"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令和</w:t>
            </w:r>
            <w:r w:rsidR="00974D12">
              <w:rPr>
                <w:rFonts w:ascii="Times New Roman" w:eastAsia="ＭＳ 明朝" w:hAnsi="Times New Roman" w:hint="eastAsia"/>
                <w:sz w:val="22"/>
                <w:szCs w:val="22"/>
              </w:rPr>
              <w:t>6</w:t>
            </w:r>
            <w:r w:rsidRPr="00B148E3">
              <w:rPr>
                <w:rFonts w:ascii="Times New Roman" w:eastAsia="ＭＳ 明朝" w:hAnsi="Times New Roman"/>
                <w:sz w:val="22"/>
                <w:szCs w:val="22"/>
              </w:rPr>
              <w:t>年</w:t>
            </w:r>
            <w:r w:rsidR="00176FF2" w:rsidRPr="00B148E3">
              <w:rPr>
                <w:rFonts w:ascii="Times New Roman" w:eastAsia="ＭＳ 明朝" w:hAnsi="Times New Roman"/>
                <w:sz w:val="22"/>
                <w:szCs w:val="22"/>
              </w:rPr>
              <w:t>10</w:t>
            </w:r>
            <w:r w:rsidRPr="00B148E3">
              <w:rPr>
                <w:rFonts w:ascii="Times New Roman" w:eastAsia="ＭＳ 明朝" w:hAnsi="Times New Roman"/>
                <w:sz w:val="22"/>
                <w:szCs w:val="22"/>
              </w:rPr>
              <w:t>月</w:t>
            </w:r>
          </w:p>
        </w:tc>
      </w:tr>
    </w:tbl>
    <w:p w14:paraId="29D2DCCA" w14:textId="77777777" w:rsidR="00525D58" w:rsidRPr="00B148E3" w:rsidRDefault="00525D58">
      <w:pPr>
        <w:spacing w:line="340" w:lineRule="exact"/>
        <w:jc w:val="right"/>
        <w:rPr>
          <w:rFonts w:ascii="Times New Roman" w:eastAsia="ＭＳ 明朝" w:hAnsi="Times New Roman"/>
          <w:sz w:val="22"/>
          <w:szCs w:val="22"/>
        </w:rPr>
      </w:pPr>
    </w:p>
    <w:p w14:paraId="196D0CA6" w14:textId="77777777" w:rsidR="00525D58" w:rsidRPr="00B148E3" w:rsidRDefault="00594E54">
      <w:pPr>
        <w:spacing w:line="340" w:lineRule="exact"/>
        <w:jc w:val="right"/>
        <w:rPr>
          <w:rFonts w:ascii="Times New Roman" w:eastAsia="ＭＳ 明朝" w:hAnsi="Times New Roman"/>
          <w:sz w:val="22"/>
          <w:szCs w:val="22"/>
        </w:rPr>
      </w:pPr>
      <w:r w:rsidRPr="00B148E3">
        <w:rPr>
          <w:rFonts w:ascii="Times New Roman" w:eastAsia="ＭＳ 明朝" w:hAnsi="Times New Roman"/>
          <w:sz w:val="22"/>
          <w:szCs w:val="22"/>
        </w:rPr>
        <w:t>以　上</w:t>
      </w:r>
    </w:p>
    <w:sectPr w:rsidR="00525D58" w:rsidRPr="00B148E3">
      <w:pgSz w:w="11906" w:h="16838"/>
      <w:pgMar w:top="1985" w:right="1701" w:bottom="1418"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50BDD" w14:textId="77777777" w:rsidR="00102BCD" w:rsidRDefault="00594E54">
      <w:r>
        <w:separator/>
      </w:r>
    </w:p>
  </w:endnote>
  <w:endnote w:type="continuationSeparator" w:id="0">
    <w:p w14:paraId="694ED5E5" w14:textId="77777777" w:rsidR="00102BCD" w:rsidRDefault="00594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AF8ED" w14:textId="77777777" w:rsidR="00102BCD" w:rsidRDefault="00594E54">
      <w:r>
        <w:separator/>
      </w:r>
    </w:p>
  </w:footnote>
  <w:footnote w:type="continuationSeparator" w:id="0">
    <w:p w14:paraId="30B7EF91" w14:textId="77777777" w:rsidR="00102BCD" w:rsidRDefault="00594E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EB0DA6E"/>
    <w:lvl w:ilvl="0" w:tplc="45346290">
      <w:numFmt w:val="bullet"/>
      <w:lvlText w:val=""/>
      <w:lvlJc w:val="left"/>
      <w:pPr>
        <w:ind w:left="620" w:hanging="420"/>
      </w:pPr>
      <w:rPr>
        <w:rFonts w:ascii="Wingdings" w:hAnsi="Wingdings" w:hint="default"/>
      </w:rPr>
    </w:lvl>
    <w:lvl w:ilvl="1" w:tplc="0409000B">
      <w:numFmt w:val="bullet"/>
      <w:lvlText w:val=""/>
      <w:lvlJc w:val="left"/>
      <w:pPr>
        <w:ind w:left="1040" w:hanging="420"/>
      </w:pPr>
      <w:rPr>
        <w:rFonts w:ascii="Wingdings" w:hAnsi="Wingdings" w:hint="default"/>
      </w:rPr>
    </w:lvl>
    <w:lvl w:ilvl="2" w:tplc="0409000D">
      <w:numFmt w:val="bullet"/>
      <w:lvlText w:val=""/>
      <w:lvlJc w:val="left"/>
      <w:pPr>
        <w:ind w:left="1460" w:hanging="420"/>
      </w:pPr>
      <w:rPr>
        <w:rFonts w:ascii="Wingdings" w:hAnsi="Wingdings" w:hint="default"/>
      </w:rPr>
    </w:lvl>
    <w:lvl w:ilvl="3" w:tplc="04090001">
      <w:numFmt w:val="bullet"/>
      <w:lvlText w:val=""/>
      <w:lvlJc w:val="left"/>
      <w:pPr>
        <w:ind w:left="1880" w:hanging="420"/>
      </w:pPr>
      <w:rPr>
        <w:rFonts w:ascii="Wingdings" w:hAnsi="Wingdings" w:hint="default"/>
      </w:rPr>
    </w:lvl>
    <w:lvl w:ilvl="4" w:tplc="0409000B">
      <w:numFmt w:val="bullet"/>
      <w:lvlText w:val=""/>
      <w:lvlJc w:val="left"/>
      <w:pPr>
        <w:ind w:left="2300" w:hanging="420"/>
      </w:pPr>
      <w:rPr>
        <w:rFonts w:ascii="Wingdings" w:hAnsi="Wingdings" w:hint="default"/>
      </w:rPr>
    </w:lvl>
    <w:lvl w:ilvl="5" w:tplc="0409000D">
      <w:numFmt w:val="bullet"/>
      <w:lvlText w:val=""/>
      <w:lvlJc w:val="left"/>
      <w:pPr>
        <w:ind w:left="2720" w:hanging="420"/>
      </w:pPr>
      <w:rPr>
        <w:rFonts w:ascii="Wingdings" w:hAnsi="Wingdings" w:hint="default"/>
      </w:rPr>
    </w:lvl>
    <w:lvl w:ilvl="6" w:tplc="04090001">
      <w:numFmt w:val="bullet"/>
      <w:lvlText w:val=""/>
      <w:lvlJc w:val="left"/>
      <w:pPr>
        <w:ind w:left="3140" w:hanging="420"/>
      </w:pPr>
      <w:rPr>
        <w:rFonts w:ascii="Wingdings" w:hAnsi="Wingdings" w:hint="default"/>
      </w:rPr>
    </w:lvl>
    <w:lvl w:ilvl="7" w:tplc="0409000B">
      <w:numFmt w:val="bullet"/>
      <w:lvlText w:val=""/>
      <w:lvlJc w:val="left"/>
      <w:pPr>
        <w:ind w:left="3560" w:hanging="420"/>
      </w:pPr>
      <w:rPr>
        <w:rFonts w:ascii="Wingdings" w:hAnsi="Wingdings" w:hint="default"/>
      </w:rPr>
    </w:lvl>
    <w:lvl w:ilvl="8" w:tplc="0409000D">
      <w:numFmt w:val="bullet"/>
      <w:lvlText w:val=""/>
      <w:lvlJc w:val="left"/>
      <w:pPr>
        <w:ind w:left="39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58"/>
    <w:rsid w:val="0005228F"/>
    <w:rsid w:val="0005540A"/>
    <w:rsid w:val="00102BCD"/>
    <w:rsid w:val="00176FF2"/>
    <w:rsid w:val="00372ACA"/>
    <w:rsid w:val="00431AEF"/>
    <w:rsid w:val="00525D58"/>
    <w:rsid w:val="00541C95"/>
    <w:rsid w:val="00594E54"/>
    <w:rsid w:val="00671672"/>
    <w:rsid w:val="00871DF6"/>
    <w:rsid w:val="00974D12"/>
    <w:rsid w:val="00977197"/>
    <w:rsid w:val="00A62B4C"/>
    <w:rsid w:val="00B148E3"/>
    <w:rsid w:val="00C920FA"/>
    <w:rsid w:val="00EF0442"/>
    <w:rsid w:val="00F37094"/>
    <w:rsid w:val="00F76C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D23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840"/>
    </w:pPr>
  </w:style>
  <w:style w:type="character" w:styleId="a4">
    <w:name w:val="annotation reference"/>
    <w:basedOn w:val="a0"/>
    <w:semiHidden/>
    <w:rPr>
      <w:sz w:val="18"/>
    </w:rPr>
  </w:style>
  <w:style w:type="paragraph" w:styleId="a5">
    <w:name w:val="annotation text"/>
    <w:basedOn w:val="a"/>
    <w:link w:val="a6"/>
    <w:semiHidden/>
    <w:pPr>
      <w:jc w:val="left"/>
    </w:pPr>
  </w:style>
  <w:style w:type="character" w:customStyle="1" w:styleId="a6">
    <w:name w:val="コメント文字列 (文字)"/>
    <w:basedOn w:val="a0"/>
    <w:link w:val="a5"/>
  </w:style>
  <w:style w:type="paragraph" w:styleId="a7">
    <w:name w:val="annotation subject"/>
    <w:basedOn w:val="a5"/>
    <w:next w:val="a5"/>
    <w:link w:val="a8"/>
    <w:semiHidden/>
    <w:rPr>
      <w:b/>
    </w:rPr>
  </w:style>
  <w:style w:type="character" w:customStyle="1" w:styleId="a8">
    <w:name w:val="コメント内容 (文字)"/>
    <w:basedOn w:val="a6"/>
    <w:link w:val="a7"/>
    <w:rPr>
      <w:b/>
    </w:rPr>
  </w:style>
  <w:style w:type="paragraph" w:styleId="a9">
    <w:name w:val="Revision"/>
  </w:style>
  <w:style w:type="paragraph" w:styleId="aa">
    <w:name w:val="Balloon Text"/>
    <w:basedOn w:val="a"/>
    <w:link w:val="ab"/>
    <w:semiHidden/>
    <w:rPr>
      <w:rFonts w:asciiTheme="majorHAnsi" w:eastAsiaTheme="majorEastAsia" w:hAnsiTheme="majorHAnsi"/>
      <w:sz w:val="18"/>
    </w:rPr>
  </w:style>
  <w:style w:type="character" w:customStyle="1" w:styleId="ab">
    <w:name w:val="吹き出し (文字)"/>
    <w:basedOn w:val="a0"/>
    <w:link w:val="aa"/>
    <w:rPr>
      <w:rFonts w:asciiTheme="majorHAnsi" w:eastAsiaTheme="majorEastAsia" w:hAnsiTheme="majorHAnsi"/>
      <w:sz w:val="18"/>
    </w:rPr>
  </w:style>
  <w:style w:type="paragraph" w:styleId="ac">
    <w:name w:val="header"/>
    <w:basedOn w:val="a"/>
    <w:link w:val="ad"/>
    <w:pPr>
      <w:tabs>
        <w:tab w:val="center" w:pos="4252"/>
        <w:tab w:val="right" w:pos="8504"/>
      </w:tabs>
      <w:snapToGrid w:val="0"/>
    </w:pPr>
  </w:style>
  <w:style w:type="character" w:customStyle="1" w:styleId="ad">
    <w:name w:val="ヘッダー (文字)"/>
    <w:basedOn w:val="a0"/>
    <w:link w:val="ac"/>
  </w:style>
  <w:style w:type="paragraph" w:styleId="ae">
    <w:name w:val="footer"/>
    <w:basedOn w:val="a"/>
    <w:link w:val="af"/>
    <w:pPr>
      <w:tabs>
        <w:tab w:val="center" w:pos="4252"/>
        <w:tab w:val="right" w:pos="8504"/>
      </w:tabs>
      <w:snapToGrid w:val="0"/>
    </w:pPr>
  </w:style>
  <w:style w:type="character" w:customStyle="1" w:styleId="af">
    <w:name w:val="フッター (文字)"/>
    <w:basedOn w:val="a0"/>
    <w:link w:val="ae"/>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
    <w:next w:val="a"/>
    <w:link w:val="af2"/>
    <w:uiPriority w:val="99"/>
    <w:semiHidden/>
    <w:unhideWhenUsed/>
    <w:rsid w:val="00F76CBC"/>
  </w:style>
  <w:style w:type="character" w:customStyle="1" w:styleId="af2">
    <w:name w:val="日付 (文字)"/>
    <w:basedOn w:val="a0"/>
    <w:link w:val="af1"/>
    <w:uiPriority w:val="99"/>
    <w:semiHidden/>
    <w:rsid w:val="00F76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8327">
      <w:bodyDiv w:val="1"/>
      <w:marLeft w:val="0"/>
      <w:marRight w:val="0"/>
      <w:marTop w:val="0"/>
      <w:marBottom w:val="0"/>
      <w:divBdr>
        <w:top w:val="none" w:sz="0" w:space="0" w:color="auto"/>
        <w:left w:val="none" w:sz="0" w:space="0" w:color="auto"/>
        <w:bottom w:val="none" w:sz="0" w:space="0" w:color="auto"/>
        <w:right w:val="none" w:sz="0" w:space="0" w:color="auto"/>
      </w:divBdr>
    </w:div>
    <w:div w:id="117798947">
      <w:bodyDiv w:val="1"/>
      <w:marLeft w:val="0"/>
      <w:marRight w:val="0"/>
      <w:marTop w:val="0"/>
      <w:marBottom w:val="0"/>
      <w:divBdr>
        <w:top w:val="none" w:sz="0" w:space="0" w:color="auto"/>
        <w:left w:val="none" w:sz="0" w:space="0" w:color="auto"/>
        <w:bottom w:val="none" w:sz="0" w:space="0" w:color="auto"/>
        <w:right w:val="none" w:sz="0" w:space="0" w:color="auto"/>
      </w:divBdr>
    </w:div>
    <w:div w:id="363024466">
      <w:bodyDiv w:val="1"/>
      <w:marLeft w:val="0"/>
      <w:marRight w:val="0"/>
      <w:marTop w:val="0"/>
      <w:marBottom w:val="0"/>
      <w:divBdr>
        <w:top w:val="none" w:sz="0" w:space="0" w:color="auto"/>
        <w:left w:val="none" w:sz="0" w:space="0" w:color="auto"/>
        <w:bottom w:val="none" w:sz="0" w:space="0" w:color="auto"/>
        <w:right w:val="none" w:sz="0" w:space="0" w:color="auto"/>
      </w:divBdr>
    </w:div>
    <w:div w:id="557522211">
      <w:bodyDiv w:val="1"/>
      <w:marLeft w:val="0"/>
      <w:marRight w:val="0"/>
      <w:marTop w:val="0"/>
      <w:marBottom w:val="0"/>
      <w:divBdr>
        <w:top w:val="none" w:sz="0" w:space="0" w:color="auto"/>
        <w:left w:val="none" w:sz="0" w:space="0" w:color="auto"/>
        <w:bottom w:val="none" w:sz="0" w:space="0" w:color="auto"/>
        <w:right w:val="none" w:sz="0" w:space="0" w:color="auto"/>
      </w:divBdr>
    </w:div>
    <w:div w:id="1403983458">
      <w:bodyDiv w:val="1"/>
      <w:marLeft w:val="0"/>
      <w:marRight w:val="0"/>
      <w:marTop w:val="0"/>
      <w:marBottom w:val="0"/>
      <w:divBdr>
        <w:top w:val="none" w:sz="0" w:space="0" w:color="auto"/>
        <w:left w:val="none" w:sz="0" w:space="0" w:color="auto"/>
        <w:bottom w:val="none" w:sz="0" w:space="0" w:color="auto"/>
        <w:right w:val="none" w:sz="0" w:space="0" w:color="auto"/>
      </w:divBdr>
    </w:div>
    <w:div w:id="1853183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2024-11-01T01:16:00Z</dcterms:created>
  <dcterms:modified xsi:type="dcterms:W3CDTF">2024-11-01T01:16:00Z</dcterms:modified>
</cp:coreProperties>
</file>